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FRANCE S.L.</w:t>
      </w:r>
    </w:p>
    <w:p>
      <w:r>
        <w:t>NIF B0466493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