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REHASTET, S.L.</w:t>
      </w:r>
    </w:p>
    <w:p>
      <w:r>
        <w:t>NIF B08459760.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