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BRUFAU CUSO ESTUDI ARQUITECTURA SLP</w:t>
      </w:r>
    </w:p>
    <w:p>
      <w:r>
        <w:t>NIF B63393045. Contratos públicos adjudicados en los cinco últimos años (obras), del 04/11/2021 al 04/11/2026,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