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OBADILLA INVESTMENT GROUP S.L.</w:t>
      </w:r>
    </w:p>
    <w:p>
      <w:r>
        <w:t>NIF B67713925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