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OBADILLA INVESTMENT GROUP S.L.</w:t>
      </w:r>
    </w:p>
    <w:p>
      <w:r>
        <w:t>NIF B6771392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