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BASCULES MAURI, SCCL</w:t>
      </w:r>
    </w:p>
    <w:p>
      <w:r>
        <w:t>NIF F43443373.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