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AWA SURF Y COSAS S.L.</w:t>
      </w:r>
    </w:p>
    <w:p>
      <w:r>
        <w:t>NIF B42845065.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