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INYECCION VICENTE, S.A.</w:t>
      </w:r>
    </w:p>
    <w:p>
      <w:r>
        <w:t>NIF A4704480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