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INYECCION VICENTE, S.A.</w:t>
      </w:r>
    </w:p>
    <w:p>
      <w:r>
        <w:t>NIF A47044805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