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AULA VIRTUAL DAE SL</w:t>
      </w:r>
    </w:p>
    <w:p>
      <w:r>
        <w:t>NIF B98268022.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formación para la realización del Máster en enfermería de Urgencias, dirigido al personal de enfermería de Mutua Egarsat nº 276. · exp. 2025/LIC/0001</w:t>
            </w:r>
          </w:p>
        </w:tc>
        <w:tc>
          <w:tcPr>
            <w:tcW w:type="dxa" w:w="1440"/>
          </w:tcPr>
          <w:p>
            <w:r>
              <w:t>Gerencia de EGARSAT · NIF G64438997</w:t>
            </w:r>
          </w:p>
        </w:tc>
        <w:tc>
          <w:tcPr>
            <w:tcW w:type="dxa" w:w="1440"/>
          </w:tcPr>
          <w:p>
            <w:r>
              <w:t>9.000,00 €</w:t>
            </w:r>
          </w:p>
        </w:tc>
        <w:tc>
          <w:tcPr>
            <w:tcW w:type="dxa" w:w="1440"/>
          </w:tcPr>
          <w:p>
            <w:r>
              <w:t>10/03/2025</w:t>
            </w:r>
          </w:p>
        </w:tc>
        <w:tc>
          <w:tcPr>
            <w:tcW w:type="dxa" w:w="1440"/>
          </w:tcPr>
          <w:p>
            <w:r>
              <w:t>10/04/2025 – 10/04/2026</w:t>
            </w:r>
          </w:p>
        </w:tc>
        <w:tc>
          <w:tcPr>
            <w:tcW w:type="dxa" w:w="1440"/>
          </w:tcPr>
          <w:p>
            <w:r>
              <w:rPr>
                <w:highlight w:val="yellow"/>
              </w:rPr>
              <w:t>rellenar</w:t>
            </w:r>
          </w:p>
        </w:tc>
      </w:tr>
    </w:tbl>
    <w:p/>
    <w:p>
      <w:r>
        <w:rPr>
          <w:b/>
        </w:rPr>
        <w:t>Importe adjudicado en el periodo: 9.000,00 €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Gerencia de EGARSAT (NIF G64438997)</w:t>
      </w:r>
    </w:p>
    <w:p>
      <w:r>
        <w:t xml:space="preserve">AULA VIRTUAL DAE SL, con NIF B98268022, adjudicataria del contrato «Servicio de formación para la realización del Máster en enfermería de Urgencias, dirigido al personal de enfermería de Mutua Egarsat nº 276.», expediente 2025/LIC/0001, adjudicado el 10/03/2025 por 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10/04/2025 a 10/04/2026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