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ASOLIT ARQUITECTURA, SLP</w:t>
      </w:r>
    </w:p>
    <w:p>
      <w:r>
        <w:t>NIF B56775570.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DEO i DO Obres d'apliació i reforma del CAP El Remei a Vic (lote 2) · exp. SCS-2026-9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54.009,12 €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54.009,12 €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ASOLIT ARQUITECTURA, SLP, con NIF B56775570, adjudicataria del contrato «DEO i DO Obres d'apliació i reforma del CAP El Remei a Vic», lote 2, expediente SCS-2026-9, adjudicado el …… por 54.009,12 €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14/05/2026 a 14/11/2026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