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OS ATENEA SL</w:t>
      </w:r>
    </w:p>
    <w:p>
      <w:r>
        <w:t>NIF B8139932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