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ARGIA GT&amp;E S.L.</w:t>
      </w:r>
    </w:p>
    <w:p>
      <w:r>
        <w:t>NIF B13864939.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Informe Global LATAM · exp. 303/2024</w:t>
            </w:r>
          </w:p>
        </w:tc>
        <w:tc>
          <w:tcPr>
            <w:tcW w:type="dxa" w:w="1440"/>
          </w:tcPr>
          <w:p>
            <w:r>
              <w:t>Consejo de Administración de ICEX España Exportación e Inversiones, E.P.E. · NIF Q2891001F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27/01/2025</w:t>
            </w:r>
          </w:p>
        </w:tc>
        <w:tc>
          <w:tcPr>
            <w:tcW w:type="dxa" w:w="1440"/>
          </w:tcPr>
          <w:p>
            <w:r>
              <w:t>11/02/2025 – 11/06/2025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Elaboración de un capítulo para el informe Global Latam 2023 · exp. 220/2023/1</w:t>
            </w:r>
          </w:p>
        </w:tc>
        <w:tc>
          <w:tcPr>
            <w:tcW w:type="dxa" w:w="1440"/>
          </w:tcPr>
          <w:p>
            <w:r>
              <w:t>Consejo de Administración de ICEX España Exportación e Inversiones, E.P.E. · NIF Q2891001F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30/10/2023</w:t>
            </w:r>
          </w:p>
        </w:tc>
        <w:tc>
          <w:tcPr>
            <w:tcW w:type="dxa" w:w="1440"/>
          </w:tcPr>
          <w:p>
            <w:r>
              <w:t>07/11/2023 – 07/03/2024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ICEX España Exportación e Inversiones, E.P.E. (NIF Q2891001F)</w:t>
      </w:r>
    </w:p>
    <w:p>
      <w:r>
        <w:t xml:space="preserve">ARGIA GT&amp;E S.L., con NIF B13864939, adjudicataria del contrato «Informe Global LATAM», expediente 303/2024, adjudicado el 27/01/2025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11/02/2025 a 11/06/2025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ICEX España Exportación e Inversiones, E.P.E. (NIF Q2891001F)</w:t>
      </w:r>
    </w:p>
    <w:p>
      <w:r>
        <w:t xml:space="preserve">ARGIA GT&amp;E S.L., con NIF B13864939, adjudicataria del contrato «Elaboración de un capítulo para el informe Global Latam 2023», expediente 220/2023/1, adjudicado el 30/10/2023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07/11/2023 a 07/03/2024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