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RACIL BUS, S.L.</w:t>
      </w:r>
    </w:p>
    <w:p>
      <w:r>
        <w:t>NIF B30492524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