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AQUAGAS MADRID SL</w:t>
      </w:r>
    </w:p>
    <w:p>
      <w:r>
        <w:t>NIF B86927589. Contratos públicos adjudicados en los cinco últimos años (obras), del 04/11/2021 al 04/11/2026,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Instalación de climatización para el proyecto de mejora de la eficiencia del riego en el centro nacional de recursos genéticos forestales “el Serranillo” en Guadalajara en el marco del PRTR. · exp. TSA0083370</w:t>
            </w:r>
          </w:p>
        </w:tc>
        <w:tc>
          <w:tcPr>
            <w:tcW w:type="dxa" w:w="1440"/>
          </w:tcPr>
          <w:p>
            <w:r>
              <w:t>Empresa de Transformación Agraria S.A.,S.M.E., M.P., (TRAGSA) · NIF A28476208</w:t>
            </w:r>
          </w:p>
        </w:tc>
        <w:tc>
          <w:tcPr>
            <w:tcW w:type="dxa" w:w="1440"/>
          </w:tcPr>
          <w:p>
            <w:r>
              <w:t>64.729,99 €</w:t>
            </w:r>
          </w:p>
        </w:tc>
        <w:tc>
          <w:tcPr>
            <w:tcW w:type="dxa" w:w="1440"/>
          </w:tcPr>
          <w:p>
            <w:r>
              <w:t>29/05/2026</w:t>
            </w:r>
          </w:p>
        </w:tc>
        <w:tc>
          <w:tcPr>
            <w:tcW w:type="dxa" w:w="1440"/>
          </w:tcPr>
          <w:p>
            <w:r>
              <w:t>08/06/2026 – 18/07/2026</w:t>
            </w:r>
          </w:p>
        </w:tc>
        <w:tc>
          <w:tcPr>
            <w:tcW w:type="dxa" w:w="1440"/>
          </w:tcPr>
          <w:p>
            <w:r>
              <w:rPr>
                <w:highlight w:val="yellow"/>
              </w:rPr>
              <w:t>rellenar</w:t>
            </w:r>
          </w:p>
        </w:tc>
      </w:tr>
    </w:tbl>
    <w:p/>
    <w:p>
      <w:r>
        <w:rPr>
          <w:b/>
        </w:rPr>
        <w:t>Importe adjudicado en el periodo: 64.729,99 €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AQUAGAS MADRID SL, con NIF B86927589, adjudicataria del contrato «Instalación de climatización para el proyecto de mejora de la eficiencia del riego en el centro nacional de recursos genéticos forestales “el Serranillo” en Guadalajara en el marco del PRTR.», expediente TSA0083370, adjudicado el 29/05/2026 por 64.729,99 €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08/06/2026 a 18/07/2026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