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NTONIO CARRETERO SL</w:t>
      </w:r>
    </w:p>
    <w:p>
      <w:r>
        <w:t>NIF B50531714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