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Alpha Centauri Games, S.L.</w:t>
      </w:r>
    </w:p>
    <w:p>
      <w:r>
        <w:t>NIF B99487985.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