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ALCAZAR ARQUITECTOS, S.L.</w:t>
      </w:r>
    </w:p>
    <w:p>
      <w:r>
        <w:t>NIF B38643763.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