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 DRIVE S.L.</w:t>
      </w:r>
    </w:p>
    <w:p>
      <w:r>
        <w:t>NIF B39829874.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 (lote 1) · exp. 25.0482.CA.SU.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35.146,34 €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 (lote 2) · exp. 25.0482.CA.SU.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40.364,39 €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 (lote 3) · exp. 25.0482.CA.SU.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3.508,14 €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79.018,87 €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AIR DRIVE S.L., con NIF B39829874, adjudicataria del contrato «Suministro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c», lote 1, expediente 25.0482.CA.SU., adjudicado el 29/10/2026 por 35.146,34 €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AIR DRIVE S.L., con NIF B39829874, adjudicataria del contrato «Suministro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c», lote 2, expediente 25.0482.CA.SU., adjudicado el 29/10/2026 por 40.364,39 €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AIR DRIVE S.L., con NIF B39829874, adjudicataria del contrato «Suministro en función de las necesidades de materiales de ferretería y pequeñas herramientas, incluyendo el suministro, transporte y entrega a las instalaciones. Se define como material de ferretería, a aquellos productos metálicos y de otro tipo que resultan útiles para el desarrollo de tareas de c», lote 3, expediente 25.0482.CA.SU., adjudicado el 29/10/2026 por 3.508,14 €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