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AGRICOLA VIVES , S.L.</w:t>
      </w:r>
    </w:p>
    <w:p>
      <w:r>
        <w:t>NIF B43384502.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