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AGRICOLA VIVES , S.L.</w:t>
      </w:r>
    </w:p>
    <w:p>
      <w:r>
        <w:t>NIF B43384502.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 d’un tractor nou o d’ocasió amb un màxim de 550 hores de treball per satisfer necessitats del subministrament d’aigua municipal d'Alcover · exp. 2400/2024</w:t>
            </w:r>
          </w:p>
        </w:tc>
        <w:tc>
          <w:tcPr>
            <w:tcW w:type="dxa" w:w="1440"/>
          </w:tcPr>
          <w:p>
            <w:r>
              <w:t>Ajuntament d'Alcover</w:t>
            </w:r>
          </w:p>
        </w:tc>
        <w:tc>
          <w:tcPr>
            <w:tcW w:type="dxa" w:w="1440"/>
          </w:tcPr>
          <w:p>
            <w:r>
              <w:t>38.000,00 €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30/12/2024 – 31/01/2025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38.000,00 €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d'Alcover</w:t>
      </w:r>
    </w:p>
    <w:p>
      <w:r>
        <w:t xml:space="preserve">AGRICOLA VIVES , S.L., con NIF B43384502, adjudicataria del contrato «Adquisició d’un tractor nou o d’ocasió amb un màxim de 550 hores de treball per satisfer necessitats del subministrament d’aigua municipal d'Alcover», expediente 2400/2024, adjudicado el …… por 38.000,00 €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30/12/2024 a 31/01/2025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