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CUSTIC LIVE, S.L.</w:t>
      </w:r>
    </w:p>
    <w:p>
      <w:r>
        <w:t>NIF B1650589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